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救生員資格檢定辦法修正條文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4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第一條    本辦法依國民體育法第十條第二項規定訂定之。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80" w:right="0" w:hanging="2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第二條    本辦法用詞，定義如下︰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985"/>
          <w:tab w:val="left" w:pos="2127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救生員：指經檢定合格，具備救生基礎知識及能力，擔任水域救生工作之體育專業人員。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985"/>
          <w:tab w:val="left" w:pos="2127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水域︰指下列游泳池及開放性水域: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460" w:lineRule="auto"/>
        <w:ind w:left="2410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游泳池︰指具備二十五公尺水道或水池總面積達五十平方公尺以上，供游泳運動、水上運動或訓練之封閉型運動場地。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460" w:lineRule="auto"/>
        <w:ind w:left="2410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開放性水域︰指前目游泳池以外之其他溪、河、湖、海動態水域及靜態水域。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460" w:lineRule="auto"/>
        <w:ind w:left="2410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訓練機構：指經教育部(以下簡稱本部)認定，從事救生員專業訓練之機構。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80" w:right="0" w:hanging="2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第三條    救生員執行業務之範圍如下：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"/>
          <w:tab w:val="left" w:pos="1701"/>
          <w:tab w:val="left" w:pos="1985"/>
        </w:tabs>
        <w:spacing w:after="0" w:before="0" w:line="460" w:lineRule="auto"/>
        <w:ind w:left="742" w:right="0" w:firstLine="67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觀察水域活動者身心狀態或情緒反應，並作適當處理。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"/>
          <w:tab w:val="left" w:pos="1701"/>
          <w:tab w:val="left" w:pos="1985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觀察水域有無發生危及水域活動者身心安全之情況，並立即處理。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"/>
          <w:tab w:val="left" w:pos="1701"/>
          <w:tab w:val="left" w:pos="1985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水域活動者發生事故時，立即予以救助；必要時，給予必要之急救。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2"/>
          <w:tab w:val="left" w:pos="1701"/>
          <w:tab w:val="left" w:pos="1985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其他保護或救助水域活動者身心安全之工作。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第四條    經訓練機構訓練合格者，始得申請救生員資格檢定。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80" w:right="0" w:hanging="2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第五條    申請救生員資格檢定，應符合下列規定：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1701"/>
          <w:tab w:val="left" w:pos="1985"/>
        </w:tabs>
        <w:spacing w:after="0" w:before="0" w:line="460" w:lineRule="auto"/>
        <w:ind w:left="1276" w:right="0" w:firstLine="14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年滿十八歲；其未成年者，並徵得法定代理人同意。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1701"/>
          <w:tab w:val="left" w:pos="1985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接受訓練機構訓練合格，並取得訓練機構核發之訓練合格證明文件。（刪除六個月內救生員訓練證明的條文）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  <w:tab w:val="left" w:pos="1701"/>
          <w:tab w:val="left" w:pos="1985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接受基本救命術訓練八小時以上，並取得證明文件。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51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前項第二款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訓練已包括基本救命術八小時以上者，免檢附前項第三款證明文件。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896"/>
          <w:tab w:val="left" w:pos="1064"/>
        </w:tabs>
        <w:spacing w:after="0" w:before="0" w:line="460" w:lineRule="auto"/>
        <w:ind w:left="850" w:right="0" w:firstLine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本辦法中華民國一百零七年七月十一日修正施行後，依修正前規定取得游泳池救生員證書者，仍得依原規定展延其證書之有效期間，並以於游泳池擔任救生員工作為限。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48" w:right="0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第六條    有下列情形之一，且經判刑確定，不得擔任救生員；已取得救生員資格者，撤銷之：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864" w:right="0" w:firstLine="55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犯刑法妨害風化罪章之罪。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864" w:right="0" w:firstLine="55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犯刑法殺人罪章之罪。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864" w:right="0" w:firstLine="55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犯刑法傷害罪章之罪。但不包括過失犯。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864" w:right="0" w:firstLine="55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犯刑法第二百九十四條之遺棄罪。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864" w:right="0" w:firstLine="55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犯刑法妨害自由罪章之罪。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864" w:right="0" w:firstLine="55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犯性侵害犯罪防治法第二條第一項之性侵害犯罪。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864" w:right="0" w:firstLine="55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犯毒品危害防制條例之罪。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51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犯前項第六款以外各款之罪，而有下列情形之一，於申請救生員資格檢定前十二年以內，未再受前項各款罪刑之宣告或執行，不受前項規定之限制：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843"/>
          <w:tab w:val="left" w:pos="1985"/>
        </w:tabs>
        <w:spacing w:after="0" w:before="0" w:line="460" w:lineRule="auto"/>
        <w:ind w:left="793" w:right="0" w:firstLine="625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緩刑期滿，而緩刑之宣告未經撤銷。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843"/>
          <w:tab w:val="left" w:pos="1985"/>
        </w:tabs>
        <w:spacing w:after="0" w:before="0" w:line="460" w:lineRule="auto"/>
        <w:ind w:left="793" w:right="0" w:firstLine="625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受有期徒刑之宣告，經執行完畢或赦免。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460" w:lineRule="auto"/>
        <w:ind w:left="848" w:right="0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第七條    申請救生員資格檢定，應填具申請書，並檢附下列文件，向本部提出：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985"/>
        </w:tabs>
        <w:spacing w:after="0" w:before="0" w:line="460" w:lineRule="auto"/>
        <w:ind w:left="821" w:right="0" w:firstLine="59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國民身分證、護照或其他身分證明文件。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460" w:lineRule="auto"/>
        <w:ind w:left="1974" w:right="0" w:hanging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符合第五條第一項第二款及第三款資格規定之證明文件。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985"/>
        </w:tabs>
        <w:spacing w:after="0" w:before="0" w:line="460" w:lineRule="auto"/>
        <w:ind w:left="821" w:right="0" w:firstLine="597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申請檢定前最近三個月內之警察刑事紀錄證明。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80" w:right="0" w:hanging="2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第八條    前條申請，應依下列規定繳交費用：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904"/>
          <w:tab w:val="left" w:pos="1985"/>
        </w:tabs>
        <w:spacing w:after="0" w:before="0" w:line="460" w:lineRule="auto"/>
        <w:ind w:left="2016" w:right="0" w:hanging="58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檢定費用：學科測驗，新臺幣五百元；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術科測驗，一千元。（原二千元）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985"/>
          <w:tab w:val="left" w:pos="2127"/>
        </w:tabs>
        <w:spacing w:after="0" w:before="0" w:line="460" w:lineRule="auto"/>
        <w:ind w:left="1985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證書費用：初發或展延者，每件新臺幣二百元；補發者，每件五百元。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5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辦理救生員資格檢定應投保公共意外責任保險，其保險範圍及最低保險金額如下：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793"/>
          <w:tab w:val="left" w:pos="868"/>
          <w:tab w:val="left" w:pos="1985"/>
        </w:tabs>
        <w:spacing w:after="0" w:before="0" w:line="460" w:lineRule="auto"/>
        <w:ind w:left="768" w:right="0" w:firstLine="650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每一個人身體傷亡：新臺幣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三百萬元（原五百萬元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）。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793"/>
          <w:tab w:val="left" w:pos="868"/>
          <w:tab w:val="left" w:pos="1985"/>
        </w:tabs>
        <w:spacing w:after="0" w:before="0" w:line="460" w:lineRule="auto"/>
        <w:ind w:left="768" w:right="0" w:firstLine="650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每一事故身體傷亡：新臺幣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一千五百萬元。（原三千萬元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793"/>
          <w:tab w:val="left" w:pos="868"/>
          <w:tab w:val="left" w:pos="1985"/>
        </w:tabs>
        <w:spacing w:after="0" w:before="0" w:line="460" w:lineRule="auto"/>
        <w:ind w:left="768" w:right="0" w:firstLine="650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每一事故財物損失：新臺幣二百萬元。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793"/>
          <w:tab w:val="left" w:pos="868"/>
          <w:tab w:val="left" w:pos="1985"/>
        </w:tabs>
        <w:spacing w:after="0" w:before="0" w:line="460" w:lineRule="auto"/>
        <w:ind w:left="768" w:right="0" w:firstLine="650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保險期間內總保險金額：新臺幣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三千四百萬元（原六千四百萬元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）。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460" w:lineRule="auto"/>
        <w:ind w:left="849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第九條    申請救生員資格檢定者，經審查合格，始得參加學科測驗；學科成績達七十分以上者，始得參加術科測驗；術科成績達七十分以上者，發給救生員證書。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52" w:right="0" w:firstLine="559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前項學科、術科測驗之科目、方式及評分基準，由本部公告之。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5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第一項術科成績未達七十分者，得申請自檢定日起保留合格之學科成績一年。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4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第一項救生員證書格式，規定如附件。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50" w:right="0" w:hanging="8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第十條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救生員證書有效期間為四年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；經累計十六小時以上複訓合格，並於證書有效期間內取得第十一條第二款參加安全講習活動證明者，於效期屆滿一個月前至六個月內，得向本部申請展延證書效期，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每次展延期間為四年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460" w:lineRule="auto"/>
        <w:ind w:left="707" w:right="0" w:hanging="2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前項複訓項目、方式及評分基準，由本部公告之。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850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發生天災、疫情等不可抗力事故者，本部得視情形展延救生員證書之有效期間；其範圍、內容及相關措施，由本部公告之。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6"/>
          <w:tab w:val="left" w:pos="1418"/>
        </w:tabs>
        <w:spacing w:after="0" w:before="0" w:line="460" w:lineRule="auto"/>
        <w:ind w:left="850" w:right="0" w:firstLine="4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本辦法中華民國一百零九年十月七日修正施行前，持有效期間三年之救生員證書且未逾期者，其有效期間延長一年。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第十一條    救生員應遵守下列事項：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8"/>
          <w:tab w:val="left" w:pos="2298"/>
        </w:tabs>
        <w:spacing w:after="0" w:before="0" w:line="460" w:lineRule="auto"/>
        <w:ind w:left="510" w:right="0" w:firstLine="119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一、工作倫理規範：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694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於執行救生員工作時段，應專職執行水域救護救生工作，不得於同時間有執行其他工作情形。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694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隨時觀察水域活動者身心狀況及情緒反應，作妥適處理。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694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對水域活動者不得有性騷擾疑慮之行為。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  <w:tab w:val="left" w:pos="2268"/>
        </w:tabs>
        <w:spacing w:after="0" w:before="0" w:line="460" w:lineRule="auto"/>
        <w:ind w:left="2268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證書有效期間內，至少參加十八小時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與救生員業務相關安全講習活動。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（原每年至少參加六小時）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  <w:tab w:val="left" w:pos="2268"/>
        </w:tabs>
        <w:spacing w:after="0" w:before="0" w:line="460" w:lineRule="auto"/>
        <w:ind w:left="2268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水域活動者發生重傷、失蹤或死亡事故時，應立即為必要之處理，並於事故發生後三小時內通報事故發生地之直轄市、縣（市）主管機關。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第十二條    救生員有下列情形之一者，應廢止其資格：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1078"/>
          <w:tab w:val="left" w:pos="2016"/>
          <w:tab w:val="left" w:pos="2156"/>
          <w:tab w:val="left" w:pos="2254"/>
        </w:tabs>
        <w:spacing w:after="0" w:before="0" w:line="460" w:lineRule="auto"/>
        <w:ind w:left="2482" w:right="0" w:hanging="80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取得救生員資格後，有第六條第一項規定情形之一。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1078"/>
          <w:tab w:val="left" w:pos="2016"/>
          <w:tab w:val="left" w:pos="2156"/>
          <w:tab w:val="left" w:pos="2254"/>
        </w:tabs>
        <w:spacing w:after="0" w:before="0" w:line="460" w:lineRule="auto"/>
        <w:ind w:left="2482" w:right="0" w:hanging="80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擔任救生員，怠忽職守致水域活動者失蹤或死亡。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1078"/>
          <w:tab w:val="left" w:pos="2016"/>
          <w:tab w:val="left" w:pos="2156"/>
          <w:tab w:val="left" w:pos="2254"/>
        </w:tabs>
        <w:spacing w:after="0" w:before="0" w:line="460" w:lineRule="auto"/>
        <w:ind w:left="2482" w:right="0" w:hanging="80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轉讓、出借或出租救生員證書予他人使用。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1078"/>
          <w:tab w:val="left" w:pos="2016"/>
          <w:tab w:val="left" w:pos="2156"/>
          <w:tab w:val="left" w:pos="2254"/>
        </w:tabs>
        <w:spacing w:after="0" w:before="0" w:line="460" w:lineRule="auto"/>
        <w:ind w:left="2482" w:right="0" w:hanging="801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違反前條規定，且情節重大。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1078"/>
          <w:tab w:val="left" w:pos="2016"/>
          <w:tab w:val="left" w:pos="2156"/>
          <w:tab w:val="left" w:pos="2254"/>
        </w:tabs>
        <w:spacing w:after="0" w:before="0" w:line="460" w:lineRule="auto"/>
        <w:ind w:left="2296" w:right="0" w:hanging="60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有客觀事實足認其身心狀況有傷害水域活動者之虞，經本部邀請相關專家學者組成審查小組認定不能執行職務。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1131" w:right="0" w:hanging="11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第十三條    救生員資格經撤銷或廢止者，本部應通知其限期繳回救生員證書；屆期未繳回者，註銷之。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1133" w:right="0" w:firstLine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救生員經依前條第二款至第四款規定經廢止資格者，自廢止之日起三年後，或因第五款規定經廢止資格者，於原因消失後，得依本辦法規定申請資格之檢定。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第十四條    具備下列各款條件者，得申請認定為訓練機構：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1008"/>
          <w:tab w:val="left" w:pos="2268"/>
        </w:tabs>
        <w:spacing w:after="0" w:before="0" w:line="460" w:lineRule="auto"/>
        <w:ind w:left="480" w:right="0" w:firstLine="12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一、符合下列條件之一：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72"/>
        </w:tabs>
        <w:spacing w:after="0" w:before="0" w:line="460" w:lineRule="auto"/>
        <w:ind w:left="20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政府機關(構)或行政法人。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551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依法立案或登記，並以從事救生員訓練或水域救護  救生為任務之法人、團體或機構。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551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開設救生員訓練正式課程，並實施救生技能實務教學之專科以上學校。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2268"/>
        </w:tabs>
        <w:spacing w:after="0" w:before="0" w:line="460" w:lineRule="auto"/>
        <w:ind w:left="480" w:right="0" w:firstLine="12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聘有具救生教練資格之師資。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2268"/>
        </w:tabs>
        <w:spacing w:after="0" w:before="0" w:line="460" w:lineRule="auto"/>
        <w:ind w:left="480" w:right="0" w:firstLine="12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具備可供訓練之場地、設施及設備。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2268"/>
        </w:tabs>
        <w:spacing w:after="0" w:before="0" w:line="460" w:lineRule="auto"/>
        <w:ind w:left="480" w:right="0" w:firstLine="12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完備之訓練課程規劃。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460" w:lineRule="auto"/>
        <w:ind w:left="1132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第十五條    申請認定為訓練機構者，應填具申請書，並檢具下列文件、資料及繳交新臺幣三千元審查費，向本部提出：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268"/>
        </w:tabs>
        <w:spacing w:after="0" w:before="0" w:line="460" w:lineRule="auto"/>
        <w:ind w:left="480" w:right="0" w:firstLine="12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符合前條規定之證明文件。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268"/>
        </w:tabs>
        <w:spacing w:after="0" w:before="0" w:line="460" w:lineRule="auto"/>
        <w:ind w:left="2268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申請人為法人或團體者，並應檢具章程；機構或學校者，應檢具救生員課程大綱。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268"/>
        </w:tabs>
        <w:spacing w:after="0" w:before="0" w:line="460" w:lineRule="auto"/>
        <w:ind w:left="2268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其他經本部公告應檢附之文件、資料。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</w:tabs>
        <w:spacing w:after="0" w:before="0" w:line="4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第十六條    前條申請經本部審查通過，並簽訂約定事項者，由本部發給訓練機構證書。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1133" w:right="0" w:firstLine="56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前項訓練機構證書有效期間為四年；期限屆滿有展延之必要者，應於期限屆滿一個月前至六個月內申請展延，並繳交審查費新臺幣二千元。每次展延期間為四年，必要時，得縮短之。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第十七條    訓練機構應遵行下列事項：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1078"/>
        </w:tabs>
        <w:spacing w:after="0" w:before="0" w:line="460" w:lineRule="auto"/>
        <w:ind w:left="2265" w:right="0" w:hanging="56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對報名者之健康予以瞭解、篩選，並要求其提供報名前三個月內體格檢查證明。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1078"/>
        </w:tabs>
        <w:spacing w:after="0" w:before="0" w:line="460" w:lineRule="auto"/>
        <w:ind w:left="2265" w:right="0" w:hanging="56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與報名者訂定訓練契約；未成年者，並徵得法定代理人同意。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1078"/>
        </w:tabs>
        <w:spacing w:after="0" w:before="0" w:line="460" w:lineRule="auto"/>
        <w:ind w:left="2265" w:right="0" w:hanging="56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訂定緊急救護應變計畫。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1078"/>
        </w:tabs>
        <w:spacing w:after="0" w:before="0" w:line="460" w:lineRule="auto"/>
        <w:ind w:left="2265" w:right="0" w:hanging="56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訂定收退費基準及服務規定，並據以執行。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1078"/>
        </w:tabs>
        <w:spacing w:after="0" w:before="0" w:line="460" w:lineRule="auto"/>
        <w:ind w:left="2265" w:right="0" w:hanging="56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投保公共意外責任保險。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6"/>
          <w:tab w:val="left" w:pos="1078"/>
        </w:tabs>
        <w:spacing w:after="0" w:before="0" w:line="460" w:lineRule="auto"/>
        <w:ind w:left="2265" w:right="0" w:hanging="56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其他經本部規定之事項。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1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前項第五款保險範圍及最低保險金額如下：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33"/>
          <w:tab w:val="left" w:pos="-1106"/>
          <w:tab w:val="left" w:pos="-140"/>
          <w:tab w:val="left" w:pos="112"/>
        </w:tabs>
        <w:spacing w:after="0" w:before="0" w:line="460" w:lineRule="auto"/>
        <w:ind w:left="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一、每一個人身體傷亡：新臺幣三百萬元。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33"/>
          <w:tab w:val="left" w:pos="-1106"/>
          <w:tab w:val="left" w:pos="-140"/>
          <w:tab w:val="left" w:pos="112"/>
        </w:tabs>
        <w:spacing w:after="0" w:before="0" w:line="460" w:lineRule="auto"/>
        <w:ind w:left="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二、每一事故身體傷亡：新臺幣一千五百萬元。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33"/>
          <w:tab w:val="left" w:pos="-1106"/>
          <w:tab w:val="left" w:pos="-140"/>
          <w:tab w:val="left" w:pos="112"/>
        </w:tabs>
        <w:spacing w:after="0" w:before="0" w:line="460" w:lineRule="auto"/>
        <w:ind w:left="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三、每一事故財物損失：新臺幣二百萬元。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33"/>
          <w:tab w:val="left" w:pos="-1106"/>
          <w:tab w:val="left" w:pos="-140"/>
          <w:tab w:val="left" w:pos="112"/>
        </w:tabs>
        <w:spacing w:after="0" w:before="0" w:line="460" w:lineRule="auto"/>
        <w:ind w:left="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四、保險期間內總保險金額：新臺幣三千四百萬元。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1132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第十八條    本部得至訓練機構查核其業務，並得要求提供相關文件、資料；訓練機構不得規避、妨礙或拒絕。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1133" w:right="0" w:firstLine="56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前項查核結果，發現訓練機構有違反本辦法或水域、森林、國家公園、風景特定區、消費者保護及其他相關法規之規定者，除其他法規另有規定外，本部得命其限期改善；必要時，得命其停止訓練。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第十九條    訓練機構有下列情形之一者，本部得廢止其認定；並自廢止之日起四年內，不受理其申請認定：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2268"/>
          <w:tab w:val="left" w:pos="2410"/>
        </w:tabs>
        <w:spacing w:after="0" w:before="0" w:line="460" w:lineRule="auto"/>
        <w:ind w:left="2265" w:right="0" w:hanging="5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違反前條第一項規定，規避、妨礙或拒絕查核，或拒絕提供相關文件、資料。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2268"/>
          <w:tab w:val="left" w:pos="2410"/>
        </w:tabs>
        <w:spacing w:after="0" w:before="0" w:line="460" w:lineRule="auto"/>
        <w:ind w:left="2265" w:right="0" w:hanging="5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違反前條第二項規定，經通知限期改善，而屆期未改善，或命其停止訓練而未停止。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  <w:tab w:val="left" w:pos="2268"/>
          <w:tab w:val="left" w:pos="2410"/>
        </w:tabs>
        <w:spacing w:after="0" w:before="0" w:line="460" w:lineRule="auto"/>
        <w:ind w:left="2265" w:right="0" w:hanging="5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違反前條第二項所定其他法規規定，經目的事業主管機關處罰，且情節重大。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460" w:lineRule="auto"/>
        <w:ind w:left="1134" w:right="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第二十條    本部得將本辦法所定救生員資格檢定及複訓工作，委由受認可之訓練機構（以下簡稱受認可機構）辦理。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</w:tabs>
        <w:spacing w:after="0" w:before="0" w:line="460" w:lineRule="auto"/>
        <w:ind w:left="1133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申請前項認可者，應填具申請書，檢具訓練機構證書及實施計畫，並繳交審查費新臺幣三千元後，向本部申請。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"/>
        </w:tabs>
        <w:spacing w:after="0" w:before="0" w:line="460" w:lineRule="auto"/>
        <w:ind w:left="1133" w:right="0" w:firstLine="5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前項實施計畫，應載明下列事項：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"/>
          <w:tab w:val="left" w:pos="1452"/>
          <w:tab w:val="left" w:pos="1494"/>
          <w:tab w:val="left" w:pos="1886"/>
          <w:tab w:val="left" w:pos="2380"/>
        </w:tabs>
        <w:spacing w:after="0" w:before="0" w:line="460" w:lineRule="auto"/>
        <w:ind w:left="17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檢定與複訓實施章則及程序。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"/>
          <w:tab w:val="left" w:pos="1452"/>
          <w:tab w:val="left" w:pos="1494"/>
          <w:tab w:val="left" w:pos="1886"/>
          <w:tab w:val="left" w:pos="2380"/>
        </w:tabs>
        <w:spacing w:after="0" w:before="0" w:line="460" w:lineRule="auto"/>
        <w:ind w:left="17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工作人員名冊及工作分配表。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"/>
          <w:tab w:val="left" w:pos="1452"/>
          <w:tab w:val="left" w:pos="1494"/>
          <w:tab w:val="left" w:pos="1886"/>
          <w:tab w:val="left" w:pos="2380"/>
        </w:tabs>
        <w:spacing w:after="0" w:before="0" w:line="460" w:lineRule="auto"/>
        <w:ind w:left="17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場地設施、設備及器材。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"/>
          <w:tab w:val="left" w:pos="1452"/>
          <w:tab w:val="left" w:pos="1494"/>
          <w:tab w:val="left" w:pos="1886"/>
          <w:tab w:val="left" w:pos="2380"/>
        </w:tabs>
        <w:spacing w:after="0" w:before="0" w:line="460" w:lineRule="auto"/>
        <w:ind w:left="17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推廣水域救護救生業務實績。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4"/>
          <w:tab w:val="left" w:pos="1452"/>
          <w:tab w:val="left" w:pos="1494"/>
          <w:tab w:val="left" w:pos="1886"/>
          <w:tab w:val="left" w:pos="2380"/>
        </w:tabs>
        <w:spacing w:after="0" w:before="0" w:line="460" w:lineRule="auto"/>
        <w:ind w:left="17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其他經本部公告應載明之事項。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2"/>
          <w:tab w:val="left" w:pos="1736"/>
          <w:tab w:val="left" w:pos="1876"/>
        </w:tabs>
        <w:spacing w:after="0" w:before="0" w:line="460" w:lineRule="auto"/>
        <w:ind w:left="1398" w:right="0" w:hanging="13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第二十一條    前條第二項申請經審查合格，並經本部核定簽定約定事項者，發給認可證書。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2"/>
        </w:tabs>
        <w:spacing w:after="0" w:before="0" w:line="460" w:lineRule="auto"/>
        <w:ind w:left="1397" w:right="0" w:firstLine="52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前項認可證書有效期間為四年；期限屆滿有展延之必要者，應於屆滿一個月前至六個月內申請展延，並繳交審查費新臺幣三千元。每次展延期間為四年，必要時，得縮短之。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1050"/>
        </w:tabs>
        <w:spacing w:after="0" w:before="0" w:line="460" w:lineRule="auto"/>
        <w:ind w:left="1417" w:right="0" w:hanging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本部得至受認可機構查核其業務，並得要求提供相關文件、資料；該機構不得規避、妨礙或拒絕。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4"/>
        </w:tabs>
        <w:spacing w:after="0" w:before="0" w:line="460" w:lineRule="auto"/>
        <w:ind w:left="1385" w:right="0" w:hanging="14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第二十二條    受認可機構有下列情形之一，經通知限期改善，屆期未改善者，廢止其認可，並自廢止之日起四年內，停止受理該機構申請認可：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520"/>
          <w:tab w:val="left" w:pos="2562"/>
        </w:tabs>
        <w:spacing w:after="0" w:before="0" w:line="460" w:lineRule="auto"/>
        <w:ind w:left="2552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違反本辦法、水域、森林、國家公園、風景特定區、消費者保護等有關法令。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520"/>
          <w:tab w:val="left" w:pos="2562"/>
        </w:tabs>
        <w:spacing w:after="0" w:before="0" w:line="460" w:lineRule="auto"/>
        <w:ind w:left="2552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違反本部與受認可機構之約定事項，且情節重大。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520"/>
          <w:tab w:val="left" w:pos="2562"/>
        </w:tabs>
        <w:spacing w:after="0" w:before="0" w:line="460" w:lineRule="auto"/>
        <w:ind w:left="2552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未依第八條第二項規定投保，或超收費用。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520"/>
          <w:tab w:val="left" w:pos="2562"/>
        </w:tabs>
        <w:spacing w:after="0" w:before="0" w:line="460" w:lineRule="auto"/>
        <w:ind w:left="2552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未依第二十條第三項所定之實施計畫執行。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  <w:tab w:val="left" w:pos="2520"/>
          <w:tab w:val="left" w:pos="2562"/>
        </w:tabs>
        <w:spacing w:after="0" w:before="0" w:line="460" w:lineRule="auto"/>
        <w:ind w:left="2552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違反前條第三項規定，規避、妨礙或拒絕查核，或提供相關文件、資料。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016"/>
          <w:tab w:val="left" w:pos="2044"/>
          <w:tab w:val="left" w:pos="2324"/>
        </w:tabs>
        <w:spacing w:after="0" w:before="0" w:line="460" w:lineRule="auto"/>
        <w:ind w:left="1420" w:right="0" w:hanging="1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第二十三條    本部為審查第十五條、第十六條第二項、第二十條第二項、第二十一條第二項之申請、第十九條及前條之廢止，得組成審議小組；小組置委員九人，其中一人為召集人，均由本部就學者專家、社會公正人士及機關代表聘（派）兼之。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016"/>
          <w:tab w:val="left" w:pos="2044"/>
          <w:tab w:val="left" w:pos="2324"/>
        </w:tabs>
        <w:spacing w:after="0" w:before="0" w:line="460" w:lineRule="auto"/>
        <w:ind w:left="1418" w:right="0" w:firstLine="56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前項審議小組委員，任一性別委員人數不得少於委員總數三分之一。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460" w:lineRule="auto"/>
        <w:ind w:left="1417" w:right="0" w:hanging="14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第二十四條    本辦法中華民國一百零九年十月七日修正施行前，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持有逾期之救生員證書或證明且完成基本救命術訓練八小時以上者，得依下列方式之一，取得救生員證書：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6"/>
          <w:tab w:val="left" w:pos="2127"/>
          <w:tab w:val="left" w:pos="2268"/>
          <w:tab w:val="left" w:pos="2422"/>
          <w:tab w:val="left" w:pos="2552"/>
        </w:tabs>
        <w:spacing w:after="0" w:before="0" w:line="460" w:lineRule="auto"/>
        <w:ind w:left="2552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以救生員證書或證明取代第五條第一項第二款訓練合格證明文件，申請檢定合格。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6"/>
          <w:tab w:val="left" w:pos="2127"/>
          <w:tab w:val="left" w:pos="2268"/>
          <w:tab w:val="left" w:pos="2422"/>
          <w:tab w:val="left" w:pos="2552"/>
        </w:tabs>
        <w:spacing w:after="0" w:before="0" w:line="460" w:lineRule="auto"/>
        <w:ind w:left="2552" w:right="0" w:hanging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準用第十條規定完成十六小時複訓合格。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6"/>
          <w:tab w:val="left" w:pos="2127"/>
          <w:tab w:val="left" w:pos="2268"/>
          <w:tab w:val="left" w:pos="2552"/>
        </w:tabs>
        <w:spacing w:after="0" w:before="0" w:line="460" w:lineRule="auto"/>
        <w:ind w:left="1416" w:right="0" w:firstLine="5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前項救生員證明，指救生員證書遺失後，由本部補發或受認可機構補發之證明文件。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1416" w:right="0" w:firstLine="143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曾持有游泳池救生員證書，並依第一項規定取得救生員證書者，以於游泳池擔任救生員工作為限。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1417" w:right="0" w:hanging="14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第二十五條    本辦法所定本部應辦理之事項，得委任教育部體育署為之。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460" w:lineRule="auto"/>
        <w:ind w:left="1417" w:right="0" w:hanging="14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第二十六條    救生員於開放性水域執行業務，得由該水域管理者視需要對救生員施以教育或訓練。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第二十七條    本辦法自發布日施行。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351.000000000002" w:type="dxa"/>
        <w:jc w:val="center"/>
        <w:tblLayout w:type="fixed"/>
        <w:tblLook w:val="0000"/>
      </w:tblPr>
      <w:tblGrid>
        <w:gridCol w:w="1167"/>
        <w:gridCol w:w="1569"/>
        <w:gridCol w:w="1833"/>
        <w:gridCol w:w="1428"/>
        <w:gridCol w:w="982"/>
        <w:gridCol w:w="2372"/>
        <w:tblGridChange w:id="0">
          <w:tblGrid>
            <w:gridCol w:w="1167"/>
            <w:gridCol w:w="1569"/>
            <w:gridCol w:w="1833"/>
            <w:gridCol w:w="1428"/>
            <w:gridCol w:w="982"/>
            <w:gridCol w:w="2372"/>
          </w:tblGrid>
        </w:tblGridChange>
      </w:tblGrid>
      <w:tr>
        <w:trPr>
          <w:trHeight w:val="61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-6" w:right="0" w:hanging="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救生員證書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救生員證書類別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救生員(或游泳池救生員)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證書編號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〇〇</w:t>
            </w: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字第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0000號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救生員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    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照片</w:t>
            </w:r>
          </w:p>
        </w:tc>
      </w:tr>
      <w:tr>
        <w:trPr>
          <w:trHeight w:val="78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出生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日期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中華民國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-2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國民身分證統一編號或護照號碼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有效期間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日至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在職專業訓練日期及時數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效期展延期間：</w:t>
            </w:r>
          </w:p>
        </w:tc>
      </w:tr>
      <w:tr>
        <w:trPr>
          <w:trHeight w:val="457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其他記載事項：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救生員資格檢定辦法第十條第一項：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救生員證書有效期間為四年，經累計十六小時以上複訓合格，及於證書有效期間內取得第十一條第二款參加安全講習活動證明者，於效期屆滿一個月前至六個月內，得申請證書效期之展延，每次展延期間為四年。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60" w:lineRule="auto"/>
              <w:ind w:left="20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中華民國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"/>
        </w:tabs>
        <w:spacing w:after="0" w:before="0" w:line="4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-269999</wp:posOffset>
                </wp:positionH>
                <wp:positionV relativeFrom="paragraph">
                  <wp:posOffset>-6838919</wp:posOffset>
                </wp:positionV>
                <wp:extent cx="704880" cy="333360"/>
                <wp:effectExtent b="9540" l="0" r="1902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33336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7D05" w:rsidDel="00000000" w:rsidP="00000000" w:rsidRDefault="00473EFD" w:rsidRPr="00000000" w14:paraId="4D9BC7CB" w14:textId="77777777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Del="00000000" w:rsidR="00000000" w:rsidRPr="00000000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anchor="t" bIns="45720" compatLnSpc="0" lIns="91440" rIns="9144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-269999</wp:posOffset>
                </wp:positionH>
                <wp:positionV relativeFrom="paragraph">
                  <wp:posOffset>-6838919</wp:posOffset>
                </wp:positionV>
                <wp:extent cx="723900" cy="342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417" w:top="1418" w:left="1701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MingLiu"/>
  <w:font w:name="BiauKa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63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43" w:hanging="480"/>
      </w:pPr>
      <w:rPr/>
    </w:lvl>
    <w:lvl w:ilvl="2">
      <w:start w:val="1"/>
      <w:numFmt w:val="lowerRoman"/>
      <w:lvlText w:val="%3."/>
      <w:lvlJc w:val="right"/>
      <w:pPr>
        <w:ind w:left="1723" w:hanging="480"/>
      </w:pPr>
      <w:rPr/>
    </w:lvl>
    <w:lvl w:ilvl="3">
      <w:start w:val="1"/>
      <w:numFmt w:val="decimal"/>
      <w:lvlText w:val="%4."/>
      <w:lvlJc w:val="left"/>
      <w:pPr>
        <w:ind w:left="2203" w:hanging="480"/>
      </w:pPr>
      <w:rPr/>
    </w:lvl>
    <w:lvl w:ilvl="4">
      <w:start w:val="1"/>
      <w:numFmt w:val="decimal"/>
      <w:lvlText w:val="%5、"/>
      <w:lvlJc w:val="left"/>
      <w:pPr>
        <w:ind w:left="2683" w:hanging="480"/>
      </w:pPr>
      <w:rPr/>
    </w:lvl>
    <w:lvl w:ilvl="5">
      <w:start w:val="1"/>
      <w:numFmt w:val="lowerRoman"/>
      <w:lvlText w:val="%6."/>
      <w:lvlJc w:val="right"/>
      <w:pPr>
        <w:ind w:left="3163" w:hanging="480"/>
      </w:pPr>
      <w:rPr/>
    </w:lvl>
    <w:lvl w:ilvl="6">
      <w:start w:val="1"/>
      <w:numFmt w:val="decimal"/>
      <w:lvlText w:val="%7."/>
      <w:lvlJc w:val="left"/>
      <w:pPr>
        <w:ind w:left="3643" w:hanging="480"/>
      </w:pPr>
      <w:rPr/>
    </w:lvl>
    <w:lvl w:ilvl="7">
      <w:start w:val="1"/>
      <w:numFmt w:val="decimal"/>
      <w:lvlText w:val="%8、"/>
      <w:lvlJc w:val="left"/>
      <w:pPr>
        <w:ind w:left="4123" w:hanging="480"/>
      </w:pPr>
      <w:rPr/>
    </w:lvl>
    <w:lvl w:ilvl="8">
      <w:start w:val="1"/>
      <w:numFmt w:val="lowerRoman"/>
      <w:lvlText w:val="%9."/>
      <w:lvlJc w:val="right"/>
      <w:pPr>
        <w:ind w:left="4603" w:hanging="480"/>
      </w:pPr>
      <w:rPr/>
    </w:lvl>
  </w:abstractNum>
  <w:abstractNum w:abstractNumId="2">
    <w:lvl w:ilvl="0">
      <w:start w:val="1"/>
      <w:numFmt w:val="decimal"/>
      <w:lvlText w:val="%1、"/>
      <w:lvlJc w:val="left"/>
      <w:pPr>
        <w:ind w:left="775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55" w:hanging="480"/>
      </w:pPr>
      <w:rPr/>
    </w:lvl>
    <w:lvl w:ilvl="2">
      <w:start w:val="1"/>
      <w:numFmt w:val="lowerRoman"/>
      <w:lvlText w:val="%3."/>
      <w:lvlJc w:val="right"/>
      <w:pPr>
        <w:ind w:left="1735" w:hanging="480"/>
      </w:pPr>
      <w:rPr/>
    </w:lvl>
    <w:lvl w:ilvl="3">
      <w:start w:val="1"/>
      <w:numFmt w:val="decimal"/>
      <w:lvlText w:val="%4."/>
      <w:lvlJc w:val="left"/>
      <w:pPr>
        <w:ind w:left="2215" w:hanging="480"/>
      </w:pPr>
      <w:rPr/>
    </w:lvl>
    <w:lvl w:ilvl="4">
      <w:start w:val="1"/>
      <w:numFmt w:val="decimal"/>
      <w:lvlText w:val="%5、"/>
      <w:lvlJc w:val="left"/>
      <w:pPr>
        <w:ind w:left="2695" w:hanging="480"/>
      </w:pPr>
      <w:rPr/>
    </w:lvl>
    <w:lvl w:ilvl="5">
      <w:start w:val="1"/>
      <w:numFmt w:val="lowerRoman"/>
      <w:lvlText w:val="%6."/>
      <w:lvlJc w:val="right"/>
      <w:pPr>
        <w:ind w:left="3175" w:hanging="480"/>
      </w:pPr>
      <w:rPr/>
    </w:lvl>
    <w:lvl w:ilvl="6">
      <w:start w:val="1"/>
      <w:numFmt w:val="decimal"/>
      <w:lvlText w:val="%7."/>
      <w:lvlJc w:val="left"/>
      <w:pPr>
        <w:ind w:left="3655" w:hanging="480"/>
      </w:pPr>
      <w:rPr/>
    </w:lvl>
    <w:lvl w:ilvl="7">
      <w:start w:val="1"/>
      <w:numFmt w:val="decimal"/>
      <w:lvlText w:val="%8、"/>
      <w:lvlJc w:val="left"/>
      <w:pPr>
        <w:ind w:left="4135" w:hanging="480"/>
      </w:pPr>
      <w:rPr/>
    </w:lvl>
    <w:lvl w:ilvl="8">
      <w:start w:val="1"/>
      <w:numFmt w:val="lowerRoman"/>
      <w:lvlText w:val="%9."/>
      <w:lvlJc w:val="right"/>
      <w:pPr>
        <w:ind w:left="4615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793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73" w:hanging="480"/>
      </w:pPr>
      <w:rPr/>
    </w:lvl>
    <w:lvl w:ilvl="2">
      <w:start w:val="1"/>
      <w:numFmt w:val="lowerRoman"/>
      <w:lvlText w:val="%3."/>
      <w:lvlJc w:val="right"/>
      <w:pPr>
        <w:ind w:left="1753" w:hanging="480"/>
      </w:pPr>
      <w:rPr/>
    </w:lvl>
    <w:lvl w:ilvl="3">
      <w:start w:val="1"/>
      <w:numFmt w:val="decimal"/>
      <w:lvlText w:val="%4."/>
      <w:lvlJc w:val="left"/>
      <w:pPr>
        <w:ind w:left="2233" w:hanging="480"/>
      </w:pPr>
      <w:rPr/>
    </w:lvl>
    <w:lvl w:ilvl="4">
      <w:start w:val="1"/>
      <w:numFmt w:val="decimal"/>
      <w:lvlText w:val="%5、"/>
      <w:lvlJc w:val="left"/>
      <w:pPr>
        <w:ind w:left="2713" w:hanging="480"/>
      </w:pPr>
      <w:rPr/>
    </w:lvl>
    <w:lvl w:ilvl="5">
      <w:start w:val="1"/>
      <w:numFmt w:val="lowerRoman"/>
      <w:lvlText w:val="%6."/>
      <w:lvlJc w:val="right"/>
      <w:pPr>
        <w:ind w:left="3193" w:hanging="480"/>
      </w:pPr>
      <w:rPr/>
    </w:lvl>
    <w:lvl w:ilvl="6">
      <w:start w:val="1"/>
      <w:numFmt w:val="decimal"/>
      <w:lvlText w:val="%7."/>
      <w:lvlJc w:val="left"/>
      <w:pPr>
        <w:ind w:left="3673" w:hanging="480"/>
      </w:pPr>
      <w:rPr/>
    </w:lvl>
    <w:lvl w:ilvl="7">
      <w:start w:val="1"/>
      <w:numFmt w:val="decimal"/>
      <w:lvlText w:val="%8、"/>
      <w:lvlJc w:val="left"/>
      <w:pPr>
        <w:ind w:left="4153" w:hanging="480"/>
      </w:pPr>
      <w:rPr/>
    </w:lvl>
    <w:lvl w:ilvl="8">
      <w:start w:val="1"/>
      <w:numFmt w:val="lowerRoman"/>
      <w:lvlText w:val="%9."/>
      <w:lvlJc w:val="right"/>
      <w:pPr>
        <w:ind w:left="4633" w:hanging="480"/>
      </w:pPr>
      <w:rPr/>
    </w:lvl>
  </w:abstractNum>
  <w:abstractNum w:abstractNumId="4">
    <w:lvl w:ilvl="0">
      <w:start w:val="1"/>
      <w:numFmt w:val="decimal"/>
      <w:lvlText w:val="%1、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、"/>
      <w:lvlJc w:val="left"/>
      <w:pPr>
        <w:ind w:left="763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43" w:hanging="480"/>
      </w:pPr>
      <w:rPr/>
    </w:lvl>
    <w:lvl w:ilvl="2">
      <w:start w:val="1"/>
      <w:numFmt w:val="lowerRoman"/>
      <w:lvlText w:val="%3."/>
      <w:lvlJc w:val="right"/>
      <w:pPr>
        <w:ind w:left="1723" w:hanging="480"/>
      </w:pPr>
      <w:rPr/>
    </w:lvl>
    <w:lvl w:ilvl="3">
      <w:start w:val="1"/>
      <w:numFmt w:val="decimal"/>
      <w:lvlText w:val="%4."/>
      <w:lvlJc w:val="left"/>
      <w:pPr>
        <w:ind w:left="2203" w:hanging="480"/>
      </w:pPr>
      <w:rPr/>
    </w:lvl>
    <w:lvl w:ilvl="4">
      <w:start w:val="1"/>
      <w:numFmt w:val="decimal"/>
      <w:lvlText w:val="%5、"/>
      <w:lvlJc w:val="left"/>
      <w:pPr>
        <w:ind w:left="2683" w:hanging="480"/>
      </w:pPr>
      <w:rPr/>
    </w:lvl>
    <w:lvl w:ilvl="5">
      <w:start w:val="1"/>
      <w:numFmt w:val="lowerRoman"/>
      <w:lvlText w:val="%6."/>
      <w:lvlJc w:val="right"/>
      <w:pPr>
        <w:ind w:left="3163" w:hanging="480"/>
      </w:pPr>
      <w:rPr/>
    </w:lvl>
    <w:lvl w:ilvl="6">
      <w:start w:val="1"/>
      <w:numFmt w:val="decimal"/>
      <w:lvlText w:val="%7."/>
      <w:lvlJc w:val="left"/>
      <w:pPr>
        <w:ind w:left="3643" w:hanging="480"/>
      </w:pPr>
      <w:rPr/>
    </w:lvl>
    <w:lvl w:ilvl="7">
      <w:start w:val="1"/>
      <w:numFmt w:val="decimal"/>
      <w:lvlText w:val="%8、"/>
      <w:lvlJc w:val="left"/>
      <w:pPr>
        <w:ind w:left="4123" w:hanging="480"/>
      </w:pPr>
      <w:rPr/>
    </w:lvl>
    <w:lvl w:ilvl="8">
      <w:start w:val="1"/>
      <w:numFmt w:val="lowerRoman"/>
      <w:lvlText w:val="%9."/>
      <w:lvlJc w:val="right"/>
      <w:pPr>
        <w:ind w:left="4603" w:hanging="480"/>
      </w:pPr>
      <w:rPr/>
    </w:lvl>
  </w:abstractNum>
  <w:abstractNum w:abstractNumId="6">
    <w:lvl w:ilvl="0">
      <w:start w:val="1"/>
      <w:numFmt w:val="decimal"/>
      <w:lvlText w:val="(%1)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7">
    <w:lvl w:ilvl="0">
      <w:start w:val="1"/>
      <w:numFmt w:val="decimal"/>
      <w:lvlText w:val="%1、"/>
      <w:lvlJc w:val="left"/>
      <w:pPr>
        <w:ind w:left="761" w:hanging="480.00000000000006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41" w:hanging="480"/>
      </w:pPr>
      <w:rPr/>
    </w:lvl>
    <w:lvl w:ilvl="2">
      <w:start w:val="1"/>
      <w:numFmt w:val="lowerRoman"/>
      <w:lvlText w:val="%3."/>
      <w:lvlJc w:val="right"/>
      <w:pPr>
        <w:ind w:left="1721" w:hanging="480"/>
      </w:pPr>
      <w:rPr/>
    </w:lvl>
    <w:lvl w:ilvl="3">
      <w:start w:val="1"/>
      <w:numFmt w:val="decimal"/>
      <w:lvlText w:val="%4."/>
      <w:lvlJc w:val="left"/>
      <w:pPr>
        <w:ind w:left="2201" w:hanging="480"/>
      </w:pPr>
      <w:rPr/>
    </w:lvl>
    <w:lvl w:ilvl="4">
      <w:start w:val="1"/>
      <w:numFmt w:val="decimal"/>
      <w:lvlText w:val="%5、"/>
      <w:lvlJc w:val="left"/>
      <w:pPr>
        <w:ind w:left="2681" w:hanging="480"/>
      </w:pPr>
      <w:rPr/>
    </w:lvl>
    <w:lvl w:ilvl="5">
      <w:start w:val="1"/>
      <w:numFmt w:val="lowerRoman"/>
      <w:lvlText w:val="%6."/>
      <w:lvlJc w:val="right"/>
      <w:pPr>
        <w:ind w:left="3161" w:hanging="480"/>
      </w:pPr>
      <w:rPr/>
    </w:lvl>
    <w:lvl w:ilvl="6">
      <w:start w:val="1"/>
      <w:numFmt w:val="decimal"/>
      <w:lvlText w:val="%7."/>
      <w:lvlJc w:val="left"/>
      <w:pPr>
        <w:ind w:left="3641" w:hanging="480"/>
      </w:pPr>
      <w:rPr/>
    </w:lvl>
    <w:lvl w:ilvl="7">
      <w:start w:val="1"/>
      <w:numFmt w:val="decimal"/>
      <w:lvlText w:val="%8、"/>
      <w:lvlJc w:val="left"/>
      <w:pPr>
        <w:ind w:left="4121" w:hanging="480"/>
      </w:pPr>
      <w:rPr/>
    </w:lvl>
    <w:lvl w:ilvl="8">
      <w:start w:val="1"/>
      <w:numFmt w:val="lowerRoman"/>
      <w:lvlText w:val="%9."/>
      <w:lvlJc w:val="right"/>
      <w:pPr>
        <w:ind w:left="4601" w:hanging="480"/>
      </w:pPr>
      <w:rPr/>
    </w:lvl>
  </w:abstractNum>
  <w:abstractNum w:abstractNumId="8">
    <w:lvl w:ilvl="0">
      <w:start w:val="2"/>
      <w:numFmt w:val="decimal"/>
      <w:lvlText w:val="%1、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9">
    <w:lvl w:ilvl="0">
      <w:start w:val="1"/>
      <w:numFmt w:val="decimal"/>
      <w:lvlText w:val="%1、"/>
      <w:lvlJc w:val="left"/>
      <w:pPr>
        <w:ind w:left="768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48" w:hanging="480"/>
      </w:pPr>
      <w:rPr/>
    </w:lvl>
    <w:lvl w:ilvl="2">
      <w:start w:val="1"/>
      <w:numFmt w:val="lowerRoman"/>
      <w:lvlText w:val="%3."/>
      <w:lvlJc w:val="right"/>
      <w:pPr>
        <w:ind w:left="1728" w:hanging="480"/>
      </w:pPr>
      <w:rPr/>
    </w:lvl>
    <w:lvl w:ilvl="3">
      <w:start w:val="1"/>
      <w:numFmt w:val="decimal"/>
      <w:lvlText w:val="%4."/>
      <w:lvlJc w:val="left"/>
      <w:pPr>
        <w:ind w:left="2208" w:hanging="480"/>
      </w:pPr>
      <w:rPr/>
    </w:lvl>
    <w:lvl w:ilvl="4">
      <w:start w:val="1"/>
      <w:numFmt w:val="decimal"/>
      <w:lvlText w:val="%5、"/>
      <w:lvlJc w:val="left"/>
      <w:pPr>
        <w:ind w:left="2688" w:hanging="480"/>
      </w:pPr>
      <w:rPr/>
    </w:lvl>
    <w:lvl w:ilvl="5">
      <w:start w:val="1"/>
      <w:numFmt w:val="lowerRoman"/>
      <w:lvlText w:val="%6."/>
      <w:lvlJc w:val="right"/>
      <w:pPr>
        <w:ind w:left="3168" w:hanging="480"/>
      </w:pPr>
      <w:rPr/>
    </w:lvl>
    <w:lvl w:ilvl="6">
      <w:start w:val="1"/>
      <w:numFmt w:val="decimal"/>
      <w:lvlText w:val="%7."/>
      <w:lvlJc w:val="left"/>
      <w:pPr>
        <w:ind w:left="3648" w:hanging="480"/>
      </w:pPr>
      <w:rPr/>
    </w:lvl>
    <w:lvl w:ilvl="7">
      <w:start w:val="1"/>
      <w:numFmt w:val="decimal"/>
      <w:lvlText w:val="%8、"/>
      <w:lvlJc w:val="left"/>
      <w:pPr>
        <w:ind w:left="4128" w:hanging="480"/>
      </w:pPr>
      <w:rPr/>
    </w:lvl>
    <w:lvl w:ilvl="8">
      <w:start w:val="1"/>
      <w:numFmt w:val="lowerRoman"/>
      <w:lvlText w:val="%9."/>
      <w:lvlJc w:val="right"/>
      <w:pPr>
        <w:ind w:left="4608" w:hanging="480"/>
      </w:pPr>
      <w:rPr/>
    </w:lvl>
  </w:abstractNum>
  <w:abstractNum w:abstractNumId="10">
    <w:lvl w:ilvl="0">
      <w:start w:val="1"/>
      <w:numFmt w:val="decimal"/>
      <w:lvlText w:val="%1、"/>
      <w:lvlJc w:val="left"/>
      <w:pPr>
        <w:ind w:left="2482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2962" w:hanging="480"/>
      </w:pPr>
      <w:rPr/>
    </w:lvl>
    <w:lvl w:ilvl="2">
      <w:start w:val="1"/>
      <w:numFmt w:val="lowerRoman"/>
      <w:lvlText w:val="%3."/>
      <w:lvlJc w:val="right"/>
      <w:pPr>
        <w:ind w:left="3442" w:hanging="480"/>
      </w:pPr>
      <w:rPr/>
    </w:lvl>
    <w:lvl w:ilvl="3">
      <w:start w:val="1"/>
      <w:numFmt w:val="decimal"/>
      <w:lvlText w:val="%4."/>
      <w:lvlJc w:val="left"/>
      <w:pPr>
        <w:ind w:left="3922" w:hanging="480"/>
      </w:pPr>
      <w:rPr/>
    </w:lvl>
    <w:lvl w:ilvl="4">
      <w:start w:val="1"/>
      <w:numFmt w:val="decimal"/>
      <w:lvlText w:val="%5、"/>
      <w:lvlJc w:val="left"/>
      <w:pPr>
        <w:ind w:left="4402" w:hanging="480"/>
      </w:pPr>
      <w:rPr/>
    </w:lvl>
    <w:lvl w:ilvl="5">
      <w:start w:val="1"/>
      <w:numFmt w:val="lowerRoman"/>
      <w:lvlText w:val="%6."/>
      <w:lvlJc w:val="right"/>
      <w:pPr>
        <w:ind w:left="4882" w:hanging="480"/>
      </w:pPr>
      <w:rPr/>
    </w:lvl>
    <w:lvl w:ilvl="6">
      <w:start w:val="1"/>
      <w:numFmt w:val="decimal"/>
      <w:lvlText w:val="%7."/>
      <w:lvlJc w:val="left"/>
      <w:pPr>
        <w:ind w:left="5362" w:hanging="480"/>
      </w:pPr>
      <w:rPr/>
    </w:lvl>
    <w:lvl w:ilvl="7">
      <w:start w:val="1"/>
      <w:numFmt w:val="decimal"/>
      <w:lvlText w:val="%8、"/>
      <w:lvlJc w:val="left"/>
      <w:pPr>
        <w:ind w:left="5842" w:hanging="480"/>
      </w:pPr>
      <w:rPr/>
    </w:lvl>
    <w:lvl w:ilvl="8">
      <w:start w:val="1"/>
      <w:numFmt w:val="lowerRoman"/>
      <w:lvlText w:val="%9."/>
      <w:lvlJc w:val="right"/>
      <w:pPr>
        <w:ind w:left="6322" w:hanging="480"/>
      </w:pPr>
      <w:rPr/>
    </w:lvl>
  </w:abstractNum>
  <w:abstractNum w:abstractNumId="11">
    <w:lvl w:ilvl="0">
      <w:start w:val="1"/>
      <w:numFmt w:val="decimal"/>
      <w:lvlText w:val="(%1)"/>
      <w:lvlJc w:val="left"/>
      <w:pPr>
        <w:ind w:left="2594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3074" w:hanging="480"/>
      </w:pPr>
      <w:rPr/>
    </w:lvl>
    <w:lvl w:ilvl="2">
      <w:start w:val="1"/>
      <w:numFmt w:val="lowerRoman"/>
      <w:lvlText w:val="%3."/>
      <w:lvlJc w:val="right"/>
      <w:pPr>
        <w:ind w:left="3554" w:hanging="480"/>
      </w:pPr>
      <w:rPr/>
    </w:lvl>
    <w:lvl w:ilvl="3">
      <w:start w:val="1"/>
      <w:numFmt w:val="decimal"/>
      <w:lvlText w:val="%4."/>
      <w:lvlJc w:val="left"/>
      <w:pPr>
        <w:ind w:left="4034" w:hanging="480"/>
      </w:pPr>
      <w:rPr/>
    </w:lvl>
    <w:lvl w:ilvl="4">
      <w:start w:val="1"/>
      <w:numFmt w:val="decimal"/>
      <w:lvlText w:val="%5、"/>
      <w:lvlJc w:val="left"/>
      <w:pPr>
        <w:ind w:left="4514" w:hanging="480"/>
      </w:pPr>
      <w:rPr/>
    </w:lvl>
    <w:lvl w:ilvl="5">
      <w:start w:val="1"/>
      <w:numFmt w:val="lowerRoman"/>
      <w:lvlText w:val="%6."/>
      <w:lvlJc w:val="right"/>
      <w:pPr>
        <w:ind w:left="4994" w:hanging="480"/>
      </w:pPr>
      <w:rPr/>
    </w:lvl>
    <w:lvl w:ilvl="6">
      <w:start w:val="1"/>
      <w:numFmt w:val="decimal"/>
      <w:lvlText w:val="%7."/>
      <w:lvlJc w:val="left"/>
      <w:pPr>
        <w:ind w:left="5474" w:hanging="480"/>
      </w:pPr>
      <w:rPr/>
    </w:lvl>
    <w:lvl w:ilvl="7">
      <w:start w:val="1"/>
      <w:numFmt w:val="decimal"/>
      <w:lvlText w:val="%8、"/>
      <w:lvlJc w:val="left"/>
      <w:pPr>
        <w:ind w:left="5954" w:hanging="480"/>
      </w:pPr>
      <w:rPr/>
    </w:lvl>
    <w:lvl w:ilvl="8">
      <w:start w:val="1"/>
      <w:numFmt w:val="lowerRoman"/>
      <w:lvlText w:val="%9."/>
      <w:lvlJc w:val="right"/>
      <w:pPr>
        <w:ind w:left="6434" w:hanging="480"/>
      </w:pPr>
      <w:rPr/>
    </w:lvl>
  </w:abstractNum>
  <w:abstractNum w:abstractNumId="12">
    <w:lvl w:ilvl="0">
      <w:start w:val="2"/>
      <w:numFmt w:val="decimal"/>
      <w:lvlText w:val="%1、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3">
    <w:lvl w:ilvl="0">
      <w:start w:val="1"/>
      <w:numFmt w:val="decimal"/>
      <w:lvlText w:val="%1、"/>
      <w:lvlJc w:val="left"/>
      <w:pPr>
        <w:ind w:left="742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22" w:hanging="480"/>
      </w:pPr>
      <w:rPr/>
    </w:lvl>
    <w:lvl w:ilvl="2">
      <w:start w:val="1"/>
      <w:numFmt w:val="lowerRoman"/>
      <w:lvlText w:val="%3."/>
      <w:lvlJc w:val="right"/>
      <w:pPr>
        <w:ind w:left="1702" w:hanging="480"/>
      </w:pPr>
      <w:rPr/>
    </w:lvl>
    <w:lvl w:ilvl="3">
      <w:start w:val="1"/>
      <w:numFmt w:val="decimal"/>
      <w:lvlText w:val="%4."/>
      <w:lvlJc w:val="left"/>
      <w:pPr>
        <w:ind w:left="2182" w:hanging="480"/>
      </w:pPr>
      <w:rPr/>
    </w:lvl>
    <w:lvl w:ilvl="4">
      <w:start w:val="1"/>
      <w:numFmt w:val="decimal"/>
      <w:lvlText w:val="%5、"/>
      <w:lvlJc w:val="left"/>
      <w:pPr>
        <w:ind w:left="2662" w:hanging="480"/>
      </w:pPr>
      <w:rPr/>
    </w:lvl>
    <w:lvl w:ilvl="5">
      <w:start w:val="1"/>
      <w:numFmt w:val="lowerRoman"/>
      <w:lvlText w:val="%6."/>
      <w:lvlJc w:val="right"/>
      <w:pPr>
        <w:ind w:left="3142" w:hanging="480"/>
      </w:pPr>
      <w:rPr/>
    </w:lvl>
    <w:lvl w:ilvl="6">
      <w:start w:val="1"/>
      <w:numFmt w:val="decimal"/>
      <w:lvlText w:val="%7."/>
      <w:lvlJc w:val="left"/>
      <w:pPr>
        <w:ind w:left="3622" w:hanging="480"/>
      </w:pPr>
      <w:rPr/>
    </w:lvl>
    <w:lvl w:ilvl="7">
      <w:start w:val="1"/>
      <w:numFmt w:val="decimal"/>
      <w:lvlText w:val="%8、"/>
      <w:lvlJc w:val="left"/>
      <w:pPr>
        <w:ind w:left="4102" w:hanging="480"/>
      </w:pPr>
      <w:rPr/>
    </w:lvl>
    <w:lvl w:ilvl="8">
      <w:start w:val="1"/>
      <w:numFmt w:val="lowerRoman"/>
      <w:lvlText w:val="%9."/>
      <w:lvlJc w:val="right"/>
      <w:pPr>
        <w:ind w:left="4582" w:hanging="480"/>
      </w:pPr>
      <w:rPr/>
    </w:lvl>
  </w:abstractNum>
  <w:abstractNum w:abstractNumId="14">
    <w:lvl w:ilvl="0">
      <w:start w:val="1"/>
      <w:numFmt w:val="decimal"/>
      <w:lvlText w:val="(%1)"/>
      <w:lvlJc w:val="left"/>
      <w:pPr>
        <w:ind w:left="785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65" w:hanging="480"/>
      </w:pPr>
      <w:rPr/>
    </w:lvl>
    <w:lvl w:ilvl="2">
      <w:start w:val="1"/>
      <w:numFmt w:val="lowerRoman"/>
      <w:lvlText w:val="%3."/>
      <w:lvlJc w:val="right"/>
      <w:pPr>
        <w:ind w:left="1745" w:hanging="480"/>
      </w:pPr>
      <w:rPr/>
    </w:lvl>
    <w:lvl w:ilvl="3">
      <w:start w:val="1"/>
      <w:numFmt w:val="decimal"/>
      <w:lvlText w:val="%4."/>
      <w:lvlJc w:val="left"/>
      <w:pPr>
        <w:ind w:left="2225" w:hanging="480"/>
      </w:pPr>
      <w:rPr/>
    </w:lvl>
    <w:lvl w:ilvl="4">
      <w:start w:val="1"/>
      <w:numFmt w:val="decimal"/>
      <w:lvlText w:val="%5、"/>
      <w:lvlJc w:val="left"/>
      <w:pPr>
        <w:ind w:left="2705" w:hanging="480"/>
      </w:pPr>
      <w:rPr/>
    </w:lvl>
    <w:lvl w:ilvl="5">
      <w:start w:val="1"/>
      <w:numFmt w:val="lowerRoman"/>
      <w:lvlText w:val="%6."/>
      <w:lvlJc w:val="right"/>
      <w:pPr>
        <w:ind w:left="3185" w:hanging="480"/>
      </w:pPr>
      <w:rPr/>
    </w:lvl>
    <w:lvl w:ilvl="6">
      <w:start w:val="1"/>
      <w:numFmt w:val="decimal"/>
      <w:lvlText w:val="%7."/>
      <w:lvlJc w:val="left"/>
      <w:pPr>
        <w:ind w:left="3665" w:hanging="480"/>
      </w:pPr>
      <w:rPr/>
    </w:lvl>
    <w:lvl w:ilvl="7">
      <w:start w:val="1"/>
      <w:numFmt w:val="decimal"/>
      <w:lvlText w:val="%8、"/>
      <w:lvlJc w:val="left"/>
      <w:pPr>
        <w:ind w:left="4145" w:hanging="480"/>
      </w:pPr>
      <w:rPr/>
    </w:lvl>
    <w:lvl w:ilvl="8">
      <w:start w:val="1"/>
      <w:numFmt w:val="lowerRoman"/>
      <w:lvlText w:val="%9."/>
      <w:lvlJc w:val="right"/>
      <w:pPr>
        <w:ind w:left="4625" w:hanging="480"/>
      </w:pPr>
      <w:rPr/>
    </w:lvl>
  </w:abstractNum>
  <w:abstractNum w:abstractNumId="15">
    <w:lvl w:ilvl="0">
      <w:start w:val="1"/>
      <w:numFmt w:val="decimal"/>
      <w:lvlText w:val="%1、"/>
      <w:lvlJc w:val="left"/>
      <w:pPr>
        <w:ind w:left="742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1222" w:hanging="480"/>
      </w:pPr>
      <w:rPr/>
    </w:lvl>
    <w:lvl w:ilvl="2">
      <w:start w:val="1"/>
      <w:numFmt w:val="lowerRoman"/>
      <w:lvlText w:val="%3."/>
      <w:lvlJc w:val="right"/>
      <w:pPr>
        <w:ind w:left="1702" w:hanging="480"/>
      </w:pPr>
      <w:rPr/>
    </w:lvl>
    <w:lvl w:ilvl="3">
      <w:start w:val="1"/>
      <w:numFmt w:val="decimal"/>
      <w:lvlText w:val="%4."/>
      <w:lvlJc w:val="left"/>
      <w:pPr>
        <w:ind w:left="2182" w:hanging="480"/>
      </w:pPr>
      <w:rPr/>
    </w:lvl>
    <w:lvl w:ilvl="4">
      <w:start w:val="1"/>
      <w:numFmt w:val="decimal"/>
      <w:lvlText w:val="%5、"/>
      <w:lvlJc w:val="left"/>
      <w:pPr>
        <w:ind w:left="2662" w:hanging="480"/>
      </w:pPr>
      <w:rPr/>
    </w:lvl>
    <w:lvl w:ilvl="5">
      <w:start w:val="1"/>
      <w:numFmt w:val="lowerRoman"/>
      <w:lvlText w:val="%6."/>
      <w:lvlJc w:val="right"/>
      <w:pPr>
        <w:ind w:left="3142" w:hanging="480"/>
      </w:pPr>
      <w:rPr/>
    </w:lvl>
    <w:lvl w:ilvl="6">
      <w:start w:val="1"/>
      <w:numFmt w:val="decimal"/>
      <w:lvlText w:val="%7."/>
      <w:lvlJc w:val="left"/>
      <w:pPr>
        <w:ind w:left="3622" w:hanging="480"/>
      </w:pPr>
      <w:rPr/>
    </w:lvl>
    <w:lvl w:ilvl="7">
      <w:start w:val="1"/>
      <w:numFmt w:val="decimal"/>
      <w:lvlText w:val="%8、"/>
      <w:lvlJc w:val="left"/>
      <w:pPr>
        <w:ind w:left="4102" w:hanging="480"/>
      </w:pPr>
      <w:rPr/>
    </w:lvl>
    <w:lvl w:ilvl="8">
      <w:start w:val="1"/>
      <w:numFmt w:val="lowerRoman"/>
      <w:lvlText w:val="%9."/>
      <w:lvlJc w:val="right"/>
      <w:pPr>
        <w:ind w:left="4582" w:hanging="480"/>
      </w:pPr>
      <w:rPr/>
    </w:lvl>
  </w:abstractNum>
  <w:abstractNum w:abstractNumId="16">
    <w:lvl w:ilvl="0">
      <w:start w:val="1"/>
      <w:numFmt w:val="decimal"/>
      <w:lvlText w:val="%1、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7">
    <w:lvl w:ilvl="0">
      <w:start w:val="1"/>
      <w:numFmt w:val="decimal"/>
      <w:lvlText w:val="%1、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8">
    <w:lvl w:ilvl="0">
      <w:start w:val="1"/>
      <w:numFmt w:val="decimal"/>
      <w:lvlText w:val="%1、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9">
    <w:lvl w:ilvl="0">
      <w:start w:val="1"/>
      <w:numFmt w:val="decimal"/>
      <w:lvlText w:val="%1、"/>
      <w:lvlJc w:val="left"/>
      <w:pPr>
        <w:ind w:left="2181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2661" w:hanging="480"/>
      </w:pPr>
      <w:rPr/>
    </w:lvl>
    <w:lvl w:ilvl="2">
      <w:start w:val="1"/>
      <w:numFmt w:val="lowerRoman"/>
      <w:lvlText w:val="%3."/>
      <w:lvlJc w:val="right"/>
      <w:pPr>
        <w:ind w:left="3141" w:hanging="480"/>
      </w:pPr>
      <w:rPr/>
    </w:lvl>
    <w:lvl w:ilvl="3">
      <w:start w:val="1"/>
      <w:numFmt w:val="decimal"/>
      <w:lvlText w:val="%4."/>
      <w:lvlJc w:val="left"/>
      <w:pPr>
        <w:ind w:left="3621" w:hanging="480"/>
      </w:pPr>
      <w:rPr/>
    </w:lvl>
    <w:lvl w:ilvl="4">
      <w:start w:val="1"/>
      <w:numFmt w:val="decimal"/>
      <w:lvlText w:val="%5、"/>
      <w:lvlJc w:val="left"/>
      <w:pPr>
        <w:ind w:left="4101" w:hanging="480"/>
      </w:pPr>
      <w:rPr/>
    </w:lvl>
    <w:lvl w:ilvl="5">
      <w:start w:val="1"/>
      <w:numFmt w:val="lowerRoman"/>
      <w:lvlText w:val="%6."/>
      <w:lvlJc w:val="right"/>
      <w:pPr>
        <w:ind w:left="4581" w:hanging="480"/>
      </w:pPr>
      <w:rPr/>
    </w:lvl>
    <w:lvl w:ilvl="6">
      <w:start w:val="1"/>
      <w:numFmt w:val="decimal"/>
      <w:lvlText w:val="%7."/>
      <w:lvlJc w:val="left"/>
      <w:pPr>
        <w:ind w:left="5061" w:hanging="480"/>
      </w:pPr>
      <w:rPr/>
    </w:lvl>
    <w:lvl w:ilvl="7">
      <w:start w:val="1"/>
      <w:numFmt w:val="decimal"/>
      <w:lvlText w:val="%8、"/>
      <w:lvlJc w:val="left"/>
      <w:pPr>
        <w:ind w:left="5541" w:hanging="480"/>
      </w:pPr>
      <w:rPr/>
    </w:lvl>
    <w:lvl w:ilvl="8">
      <w:start w:val="1"/>
      <w:numFmt w:val="lowerRoman"/>
      <w:lvlText w:val="%9."/>
      <w:lvlJc w:val="right"/>
      <w:pPr>
        <w:ind w:left="6021" w:hanging="480"/>
      </w:pPr>
      <w:rPr/>
    </w:lvl>
  </w:abstractNum>
  <w:abstractNum w:abstractNumId="20">
    <w:lvl w:ilvl="0">
      <w:start w:val="1"/>
      <w:numFmt w:val="decimal"/>
      <w:lvlText w:val="%1、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